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3"/>
        <w:rPr>
          <w:spacing w:val="-2"/>
          <w:highlight w:val="none"/>
        </w:rPr>
      </w:pPr>
      <w:r>
        <w:rPr>
          <w:spacing w:val="-2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772355" cy="62928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75411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9772354" cy="62928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69.48pt;height:495.5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664" w:leader="none"/>
        </w:tabs>
        <w:rPr>
          <w:sz w:val="24"/>
        </w:rPr>
      </w:pPr>
      <w:r>
        <w:rPr>
          <w:sz w:val="24"/>
        </w:rPr>
        <w:t xml:space="preserve">         4.Обновление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дополнительного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фонда.</w:t>
      </w:r>
      <w:r>
        <w:rPr>
          <w:sz w:val="24"/>
        </w:rPr>
      </w:r>
    </w:p>
    <w:p>
      <w:pPr>
        <w:ind w:right="0"/>
        <w:jc w:val="left"/>
        <w:spacing w:before="0" w:after="0" w:line="240" w:lineRule="auto"/>
        <w:tabs>
          <w:tab w:val="left" w:pos="666" w:leader="none"/>
        </w:tabs>
        <w:rPr>
          <w:sz w:val="24"/>
        </w:rPr>
      </w:pPr>
      <w:r>
        <w:rPr>
          <w:sz w:val="24"/>
        </w:rPr>
        <w:t xml:space="preserve">          5.Повышение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квалификации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библиотекарей.</w:t>
      </w:r>
      <w:r>
        <w:rPr>
          <w:sz w:val="24"/>
        </w:rPr>
      </w:r>
    </w:p>
    <w:p>
      <w:pPr>
        <w:ind w:right="0"/>
        <w:jc w:val="left"/>
        <w:spacing w:before="0" w:after="0" w:line="240" w:lineRule="auto"/>
        <w:tabs>
          <w:tab w:val="left" w:pos="666" w:leader="none"/>
        </w:tabs>
        <w:rPr>
          <w:sz w:val="24"/>
        </w:rPr>
      </w:pPr>
      <w:r>
        <w:rPr>
          <w:sz w:val="24"/>
        </w:rPr>
        <w:t xml:space="preserve">           6.Проведение культурно-просветительских </w:t>
      </w:r>
      <w:r>
        <w:rPr>
          <w:spacing w:val="-2"/>
          <w:sz w:val="24"/>
        </w:rPr>
        <w:t xml:space="preserve">мероприятий.</w:t>
      </w:r>
      <w:r>
        <w:rPr>
          <w:sz w:val="24"/>
        </w:rPr>
      </w:r>
    </w:p>
    <w:p>
      <w:pPr>
        <w:pStyle w:val="683"/>
        <w:numPr>
          <w:ilvl w:val="0"/>
          <w:numId w:val="5"/>
        </w:numPr>
        <w:ind w:left="1146" w:right="0" w:hanging="360"/>
        <w:jc w:val="left"/>
        <w:spacing w:before="0" w:after="0" w:line="240" w:lineRule="auto"/>
        <w:tabs>
          <w:tab w:val="left" w:pos="1146" w:leader="none"/>
        </w:tabs>
      </w:pPr>
      <w:r>
        <w:t xml:space="preserve">Основные</w:t>
      </w:r>
      <w:r>
        <w:rPr>
          <w:spacing w:val="-3"/>
        </w:rPr>
        <w:t xml:space="preserve"> </w:t>
      </w:r>
      <w:r>
        <w:t xml:space="preserve">цели</w:t>
      </w:r>
      <w:r>
        <w:rPr>
          <w:spacing w:val="-2"/>
        </w:rPr>
        <w:t xml:space="preserve"> библиотеки:</w:t>
      </w:r>
      <w:r/>
    </w:p>
    <w:p>
      <w:pPr>
        <w:pStyle w:val="684"/>
        <w:numPr>
          <w:ilvl w:val="0"/>
          <w:numId w:val="4"/>
        </w:numPr>
        <w:ind w:left="426" w:right="718" w:firstLine="0"/>
        <w:jc w:val="left"/>
        <w:spacing w:before="0" w:after="0" w:line="240" w:lineRule="auto"/>
        <w:tabs>
          <w:tab w:val="left" w:pos="666" w:leader="none"/>
        </w:tabs>
        <w:rPr>
          <w:sz w:val="24"/>
        </w:rPr>
      </w:pPr>
      <w:r>
        <w:rPr>
          <w:sz w:val="24"/>
        </w:rPr>
        <w:t xml:space="preserve"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гражданского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самосознания,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раскрытие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духовно-творческого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потенциала детей в процессе работы с книгой;</w:t>
      </w:r>
      <w:r>
        <w:rPr>
          <w:sz w:val="24"/>
        </w:rPr>
      </w:r>
    </w:p>
    <w:p>
      <w:pPr>
        <w:pStyle w:val="684"/>
        <w:numPr>
          <w:ilvl w:val="0"/>
          <w:numId w:val="4"/>
        </w:numPr>
        <w:ind w:left="666" w:right="0" w:hanging="240"/>
        <w:jc w:val="left"/>
        <w:spacing w:before="0" w:after="0" w:line="240" w:lineRule="auto"/>
        <w:tabs>
          <w:tab w:val="left" w:pos="666" w:leader="none"/>
        </w:tabs>
        <w:rPr>
          <w:sz w:val="24"/>
        </w:rPr>
      </w:pPr>
      <w:r>
        <w:rPr>
          <w:sz w:val="24"/>
        </w:rPr>
        <w:t xml:space="preserve"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чтения и читательской культуры </w:t>
      </w:r>
      <w:r>
        <w:rPr>
          <w:spacing w:val="-2"/>
          <w:sz w:val="24"/>
        </w:rPr>
        <w:t xml:space="preserve">учащихся;</w:t>
      </w:r>
      <w:r>
        <w:rPr>
          <w:sz w:val="24"/>
        </w:rPr>
      </w:r>
    </w:p>
    <w:p>
      <w:pPr>
        <w:pStyle w:val="684"/>
        <w:numPr>
          <w:ilvl w:val="0"/>
          <w:numId w:val="4"/>
        </w:numPr>
        <w:ind w:left="666" w:right="0" w:hanging="240"/>
        <w:jc w:val="left"/>
        <w:spacing w:before="0" w:after="0" w:line="240" w:lineRule="auto"/>
        <w:tabs>
          <w:tab w:val="left" w:pos="666" w:leader="none"/>
        </w:tabs>
        <w:rPr>
          <w:sz w:val="24"/>
        </w:rPr>
      </w:pPr>
      <w:r>
        <w:rPr>
          <w:sz w:val="24"/>
        </w:rPr>
        <w:t xml:space="preserve"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учеников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чтению;</w:t>
      </w:r>
      <w:r>
        <w:rPr>
          <w:sz w:val="24"/>
        </w:rPr>
      </w:r>
    </w:p>
    <w:p>
      <w:pPr>
        <w:pStyle w:val="684"/>
        <w:numPr>
          <w:ilvl w:val="0"/>
          <w:numId w:val="4"/>
        </w:numPr>
        <w:ind w:left="666" w:right="0" w:hanging="240"/>
        <w:jc w:val="left"/>
        <w:spacing w:before="0" w:after="0" w:line="240" w:lineRule="auto"/>
        <w:tabs>
          <w:tab w:val="left" w:pos="666" w:leader="none"/>
        </w:tabs>
        <w:rPr>
          <w:sz w:val="24"/>
        </w:rPr>
      </w:pPr>
      <w:r>
        <w:rPr>
          <w:sz w:val="24"/>
        </w:rPr>
        <w:t xml:space="preserve"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читателей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библиотеку.</w:t>
      </w:r>
      <w:r>
        <w:rPr>
          <w:sz w:val="24"/>
        </w:rPr>
      </w:r>
    </w:p>
    <w:p>
      <w:pPr>
        <w:pStyle w:val="683"/>
        <w:numPr>
          <w:ilvl w:val="0"/>
          <w:numId w:val="5"/>
        </w:numPr>
        <w:ind w:left="966" w:right="0" w:hanging="240"/>
        <w:jc w:val="left"/>
        <w:spacing w:before="0" w:after="0" w:line="240" w:lineRule="auto"/>
        <w:tabs>
          <w:tab w:val="left" w:pos="966" w:leader="none"/>
        </w:tabs>
      </w:pPr>
      <w:r>
        <w:t xml:space="preserve">Основные</w:t>
      </w:r>
      <w:r>
        <w:rPr>
          <w:spacing w:val="-3"/>
        </w:rPr>
        <w:t xml:space="preserve"> </w:t>
      </w:r>
      <w:r>
        <w:t xml:space="preserve">задачи</w:t>
      </w:r>
      <w:r>
        <w:rPr>
          <w:spacing w:val="-2"/>
        </w:rPr>
        <w:t xml:space="preserve"> библиотеки:</w:t>
      </w:r>
      <w:r/>
    </w:p>
    <w:p>
      <w:pPr>
        <w:pStyle w:val="684"/>
        <w:numPr>
          <w:ilvl w:val="0"/>
          <w:numId w:val="3"/>
        </w:numPr>
        <w:ind w:left="666" w:right="0" w:hanging="240"/>
        <w:jc w:val="left"/>
        <w:spacing w:before="0" w:after="0" w:line="240" w:lineRule="auto"/>
        <w:tabs>
          <w:tab w:val="left" w:pos="666" w:leader="none"/>
        </w:tabs>
        <w:rPr>
          <w:sz w:val="24"/>
        </w:rPr>
      </w:pPr>
      <w:r>
        <w:rPr>
          <w:sz w:val="24"/>
        </w:rPr>
        <w:t xml:space="preserve"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культуры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чтения;</w:t>
      </w:r>
      <w:r>
        <w:rPr>
          <w:sz w:val="24"/>
        </w:rPr>
      </w:r>
    </w:p>
    <w:p>
      <w:pPr>
        <w:pStyle w:val="684"/>
        <w:numPr>
          <w:ilvl w:val="0"/>
          <w:numId w:val="3"/>
        </w:numPr>
        <w:ind w:left="666" w:right="0" w:hanging="240"/>
        <w:jc w:val="left"/>
        <w:spacing w:before="0" w:after="0" w:line="240" w:lineRule="auto"/>
        <w:tabs>
          <w:tab w:val="left" w:pos="666" w:leader="none"/>
        </w:tabs>
        <w:rPr>
          <w:sz w:val="24"/>
        </w:rPr>
      </w:pPr>
      <w:r>
        <w:rPr>
          <w:sz w:val="24"/>
        </w:rPr>
        <w:t xml:space="preserve"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чтению,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2"/>
          <w:sz w:val="24"/>
        </w:rPr>
        <w:t xml:space="preserve"> книге;</w:t>
      </w:r>
      <w:r>
        <w:rPr>
          <w:sz w:val="24"/>
        </w:rPr>
      </w:r>
    </w:p>
    <w:p>
      <w:pPr>
        <w:pStyle w:val="684"/>
        <w:numPr>
          <w:ilvl w:val="0"/>
          <w:numId w:val="3"/>
        </w:numPr>
        <w:ind w:left="426" w:right="449" w:firstLine="0"/>
        <w:jc w:val="left"/>
        <w:spacing w:before="0" w:after="0" w:line="240" w:lineRule="auto"/>
        <w:tabs>
          <w:tab w:val="left" w:pos="666" w:leader="none"/>
        </w:tabs>
        <w:rPr>
          <w:sz w:val="24"/>
        </w:rPr>
      </w:pPr>
      <w:r>
        <w:rPr>
          <w:sz w:val="24"/>
        </w:rPr>
        <w:t xml:space="preserve">Усилить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пропаганду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нравственности,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культуры поведения, самореализации личности у учащихся;</w:t>
      </w:r>
      <w:r>
        <w:rPr>
          <w:sz w:val="24"/>
        </w:rPr>
      </w:r>
    </w:p>
    <w:p>
      <w:pPr>
        <w:pStyle w:val="684"/>
        <w:numPr>
          <w:ilvl w:val="0"/>
          <w:numId w:val="3"/>
        </w:numPr>
        <w:ind w:left="426" w:right="994" w:firstLine="0"/>
        <w:jc w:val="left"/>
        <w:spacing w:before="0" w:after="0" w:line="240" w:lineRule="auto"/>
        <w:tabs>
          <w:tab w:val="left" w:pos="664" w:leader="none"/>
        </w:tabs>
        <w:rPr>
          <w:sz w:val="24"/>
        </w:rPr>
      </w:pPr>
      <w:r>
        <w:rPr>
          <w:sz w:val="24"/>
        </w:rPr>
        <w:t xml:space="preserve"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патриотизма,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гражданственности,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 xml:space="preserve">природе.</w:t>
      </w:r>
      <w:r>
        <w:rPr>
          <w:sz w:val="24"/>
        </w:rPr>
      </w:r>
    </w:p>
    <w:p>
      <w:pPr>
        <w:pStyle w:val="683"/>
        <w:numPr>
          <w:ilvl w:val="0"/>
          <w:numId w:val="5"/>
        </w:numPr>
        <w:ind w:left="964" w:right="0" w:hanging="238"/>
        <w:jc w:val="left"/>
        <w:spacing w:before="1" w:after="0" w:line="240" w:lineRule="auto"/>
        <w:tabs>
          <w:tab w:val="left" w:pos="964" w:leader="none"/>
        </w:tabs>
      </w:pPr>
      <w:r>
        <w:t xml:space="preserve">Основные</w:t>
      </w:r>
      <w:r>
        <w:rPr>
          <w:spacing w:val="-4"/>
        </w:rPr>
        <w:t xml:space="preserve"> </w:t>
      </w:r>
      <w:r>
        <w:t xml:space="preserve">функции</w:t>
      </w:r>
      <w:r>
        <w:rPr>
          <w:spacing w:val="-4"/>
        </w:rPr>
        <w:t xml:space="preserve"> </w:t>
      </w:r>
      <w:r>
        <w:rPr>
          <w:spacing w:val="-2"/>
        </w:rPr>
        <w:t xml:space="preserve">библиотеки:</w:t>
      </w:r>
      <w:r/>
    </w:p>
    <w:p>
      <w:pPr>
        <w:pStyle w:val="684"/>
        <w:numPr>
          <w:ilvl w:val="0"/>
          <w:numId w:val="2"/>
        </w:numPr>
        <w:ind w:left="426" w:right="1958" w:firstLine="0"/>
        <w:jc w:val="left"/>
        <w:spacing w:before="0" w:after="0" w:line="240" w:lineRule="auto"/>
        <w:tabs>
          <w:tab w:val="left" w:pos="569" w:leader="none"/>
        </w:tabs>
        <w:rPr>
          <w:sz w:val="24"/>
        </w:rPr>
      </w:pPr>
      <w:r>
        <w:rPr>
          <w:b/>
          <w:sz w:val="24"/>
        </w:rPr>
        <w:t xml:space="preserve">Информационная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 xml:space="preserve">-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библиотека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предоставляет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использовать информацию вне зависимости от ее вида, формата, носителя.</w:t>
      </w:r>
      <w:r>
        <w:rPr>
          <w:sz w:val="24"/>
        </w:rPr>
      </w:r>
    </w:p>
    <w:p>
      <w:pPr>
        <w:pStyle w:val="684"/>
        <w:numPr>
          <w:ilvl w:val="0"/>
          <w:numId w:val="2"/>
        </w:numPr>
        <w:ind w:left="426" w:right="654" w:firstLine="0"/>
        <w:jc w:val="left"/>
        <w:spacing w:before="0" w:after="0" w:line="240" w:lineRule="auto"/>
        <w:tabs>
          <w:tab w:val="left" w:pos="569" w:leader="none"/>
        </w:tabs>
        <w:rPr>
          <w:sz w:val="24"/>
        </w:rPr>
      </w:pPr>
      <w:r>
        <w:rPr>
          <w:b/>
          <w:sz w:val="24"/>
        </w:rPr>
        <w:t xml:space="preserve">Культурная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организовывает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воспитывающие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культурное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социальное самосознание, содействующие эмоциональному развитию учащихся.</w:t>
      </w:r>
      <w:r>
        <w:rPr>
          <w:sz w:val="24"/>
        </w:rPr>
      </w:r>
    </w:p>
    <w:p>
      <w:pPr>
        <w:pStyle w:val="684"/>
        <w:numPr>
          <w:ilvl w:val="0"/>
          <w:numId w:val="2"/>
        </w:numPr>
        <w:ind w:left="426" w:right="1470" w:firstLine="0"/>
        <w:jc w:val="left"/>
        <w:spacing w:before="0" w:after="0" w:line="240" w:lineRule="auto"/>
        <w:tabs>
          <w:tab w:val="left" w:pos="576" w:leader="none"/>
        </w:tabs>
        <w:rPr>
          <w:rFonts w:ascii="Arial MT" w:hAnsi="Arial MT"/>
          <w:sz w:val="24"/>
        </w:rPr>
      </w:pPr>
      <w:r>
        <w:rPr>
          <w:b/>
          <w:sz w:val="24"/>
        </w:rPr>
        <w:t xml:space="preserve">Воспитательная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способствует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отношению к государству, своему краю и школе;</w:t>
      </w:r>
      <w:r>
        <w:rPr>
          <w:rFonts w:ascii="Arial MT" w:hAnsi="Arial MT"/>
          <w:sz w:val="24"/>
        </w:rPr>
      </w:r>
    </w:p>
    <w:p>
      <w:pPr>
        <w:pStyle w:val="684"/>
        <w:numPr>
          <w:ilvl w:val="0"/>
          <w:numId w:val="2"/>
        </w:numPr>
        <w:ind w:left="426" w:right="833" w:firstLine="0"/>
        <w:jc w:val="left"/>
        <w:spacing w:before="0" w:after="0" w:line="240" w:lineRule="auto"/>
        <w:tabs>
          <w:tab w:val="left" w:pos="569" w:leader="none"/>
        </w:tabs>
        <w:rPr>
          <w:sz w:val="24"/>
        </w:rPr>
      </w:pPr>
      <w:r>
        <w:rPr>
          <w:b/>
          <w:sz w:val="24"/>
        </w:rPr>
        <w:t xml:space="preserve">Аккумулирующая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формирует,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накапливает,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систематизирует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хранит библиотечно-информационные ресурсы.</w:t>
      </w:r>
      <w:r>
        <w:rPr>
          <w:sz w:val="24"/>
        </w:rPr>
      </w:r>
    </w:p>
    <w:p>
      <w:pPr>
        <w:pStyle w:val="684"/>
        <w:numPr>
          <w:ilvl w:val="0"/>
          <w:numId w:val="2"/>
        </w:numPr>
        <w:ind w:left="426" w:right="797" w:firstLine="0"/>
        <w:jc w:val="left"/>
        <w:spacing w:before="0" w:after="0" w:line="240" w:lineRule="auto"/>
        <w:tabs>
          <w:tab w:val="left" w:pos="569" w:leader="none"/>
        </w:tabs>
        <w:rPr>
          <w:sz w:val="24"/>
        </w:rPr>
      </w:pPr>
      <w:r>
        <w:rPr>
          <w:b/>
          <w:sz w:val="24"/>
        </w:rPr>
        <w:t xml:space="preserve">Сервисная </w:t>
      </w:r>
      <w:r>
        <w:rPr>
          <w:sz w:val="24"/>
        </w:rPr>
        <w:t xml:space="preserve">– библиотека предоставляет информацию об имеющихся библиотечно- 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ресурсах,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выдачу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библиотечно-информационных </w:t>
      </w:r>
      <w:r>
        <w:rPr>
          <w:spacing w:val="-2"/>
          <w:sz w:val="24"/>
        </w:rPr>
        <w:t xml:space="preserve">ресурсов.</w:t>
      </w:r>
      <w:r>
        <w:rPr>
          <w:sz w:val="24"/>
        </w:rPr>
      </w:r>
    </w:p>
    <w:p>
      <w:pPr>
        <w:pStyle w:val="684"/>
        <w:numPr>
          <w:ilvl w:val="0"/>
          <w:numId w:val="2"/>
        </w:numPr>
        <w:ind w:left="426" w:right="1361" w:firstLine="0"/>
        <w:jc w:val="left"/>
        <w:spacing w:before="0" w:after="0" w:line="240" w:lineRule="auto"/>
        <w:tabs>
          <w:tab w:val="left" w:pos="569" w:leader="none"/>
        </w:tabs>
        <w:rPr>
          <w:sz w:val="24"/>
        </w:rPr>
      </w:pPr>
      <w:r>
        <w:rPr>
          <w:b/>
          <w:sz w:val="24"/>
        </w:rPr>
        <w:t xml:space="preserve">Просветительская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приобщает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сокровищам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отечественной культуры.</w:t>
      </w:r>
      <w:r>
        <w:rPr>
          <w:sz w:val="24"/>
        </w:rPr>
      </w:r>
    </w:p>
    <w:p>
      <w:pPr>
        <w:pStyle w:val="683"/>
        <w:ind w:left="426"/>
      </w:pPr>
      <w:r>
        <w:t xml:space="preserve">Направления</w:t>
      </w:r>
      <w:r>
        <w:rPr>
          <w:spacing w:val="-11"/>
        </w:rPr>
        <w:t xml:space="preserve"> </w:t>
      </w:r>
      <w:r>
        <w:t xml:space="preserve">деятельности</w:t>
      </w:r>
      <w:r>
        <w:rPr>
          <w:spacing w:val="-10"/>
        </w:rPr>
        <w:t xml:space="preserve"> </w:t>
      </w:r>
      <w:r>
        <w:rPr>
          <w:spacing w:val="-2"/>
        </w:rPr>
        <w:t xml:space="preserve">библиотеки:</w:t>
      </w:r>
      <w:r/>
    </w:p>
    <w:p>
      <w:pPr>
        <w:pStyle w:val="684"/>
        <w:numPr>
          <w:ilvl w:val="0"/>
          <w:numId w:val="2"/>
        </w:numPr>
        <w:ind w:left="426" w:right="686" w:firstLine="0"/>
        <w:jc w:val="left"/>
        <w:spacing w:before="0" w:after="0" w:line="240" w:lineRule="auto"/>
        <w:tabs>
          <w:tab w:val="left" w:pos="569" w:leader="none"/>
        </w:tabs>
        <w:rPr>
          <w:sz w:val="24"/>
        </w:rPr>
      </w:pPr>
      <w:r>
        <w:rPr>
          <w:sz w:val="24"/>
        </w:rPr>
        <w:t xml:space="preserve"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консультационной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педагогам,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учащимся,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получении информации из библиотеки.</w:t>
      </w:r>
      <w:r>
        <w:rPr>
          <w:sz w:val="24"/>
        </w:rPr>
      </w:r>
    </w:p>
    <w:p>
      <w:pPr>
        <w:pStyle w:val="684"/>
        <w:numPr>
          <w:ilvl w:val="0"/>
          <w:numId w:val="2"/>
        </w:numPr>
        <w:ind w:left="426" w:right="1634" w:firstLine="0"/>
        <w:jc w:val="left"/>
        <w:spacing w:before="0" w:after="0" w:line="240" w:lineRule="auto"/>
        <w:tabs>
          <w:tab w:val="left" w:pos="570" w:leader="none"/>
        </w:tabs>
        <w:rPr>
          <w:sz w:val="24"/>
        </w:rPr>
      </w:pPr>
      <w:r>
        <w:rPr>
          <w:sz w:val="24"/>
        </w:rPr>
        <w:t xml:space="preserve"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методической литературе, о новых средствах обучения.</w:t>
      </w:r>
      <w:r>
        <w:rPr>
          <w:sz w:val="24"/>
        </w:rPr>
      </w:r>
    </w:p>
    <w:p>
      <w:pPr>
        <w:pStyle w:val="684"/>
        <w:numPr>
          <w:ilvl w:val="0"/>
          <w:numId w:val="2"/>
        </w:numPr>
        <w:ind w:left="426" w:right="1667" w:firstLine="0"/>
        <w:jc w:val="left"/>
        <w:spacing w:before="0" w:after="0" w:line="240" w:lineRule="auto"/>
        <w:tabs>
          <w:tab w:val="left" w:pos="569" w:leader="none"/>
        </w:tabs>
        <w:rPr>
          <w:sz w:val="24"/>
        </w:rPr>
      </w:pPr>
      <w:r>
        <w:rPr>
          <w:sz w:val="24"/>
        </w:rPr>
        <w:t xml:space="preserve"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учащимся,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учителям,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книг,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компьютерными программами.</w:t>
      </w:r>
      <w:r>
        <w:rPr>
          <w:sz w:val="24"/>
        </w:rPr>
      </w:r>
    </w:p>
    <w:p>
      <w:pPr>
        <w:pStyle w:val="684"/>
        <w:numPr>
          <w:ilvl w:val="0"/>
          <w:numId w:val="2"/>
        </w:numPr>
        <w:ind w:left="569" w:right="0" w:hanging="143"/>
        <w:jc w:val="left"/>
        <w:spacing w:before="0" w:after="0" w:line="240" w:lineRule="auto"/>
        <w:tabs>
          <w:tab w:val="left" w:pos="569" w:leader="none"/>
        </w:tabs>
        <w:rPr>
          <w:sz w:val="24"/>
        </w:rPr>
      </w:pPr>
      <w:r>
        <w:rPr>
          <w:sz w:val="24"/>
        </w:rPr>
        <w:t xml:space="preserve">Формирование,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комплектование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сохранность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фонд.</w:t>
      </w:r>
      <w:r>
        <w:rPr>
          <w:sz w:val="24"/>
        </w:rPr>
      </w:r>
    </w:p>
    <w:p>
      <w:pPr>
        <w:pStyle w:val="68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8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81"/>
        <w:spacing w:before="121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864" behindDoc="1" locked="0" layoutInCell="1" allowOverlap="1">
                <wp:simplePos x="0" y="0"/>
                <wp:positionH relativeFrom="page">
                  <wp:posOffset>1061466</wp:posOffset>
                </wp:positionH>
                <wp:positionV relativeFrom="paragraph">
                  <wp:posOffset>238112</wp:posOffset>
                </wp:positionV>
                <wp:extent cx="5979160" cy="353060"/>
                <wp:effectExtent l="0" t="0" r="0" b="0"/>
                <wp:wrapTopAndBottom/>
                <wp:docPr id="2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79160" cy="353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160" h="353060" fill="norm" stroke="1" extrusionOk="0">
                              <a:moveTo>
                                <a:pt x="5978652" y="0"/>
                              </a:moveTo>
                              <a:lnTo>
                                <a:pt x="0" y="0"/>
                              </a:lnTo>
                              <a:lnTo>
                                <a:pt x="0" y="352806"/>
                              </a:lnTo>
                              <a:lnTo>
                                <a:pt x="5978652" y="352806"/>
                              </a:lnTo>
                              <a:lnTo>
                                <a:pt x="59786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487588864;o:allowoverlap:true;o:allowincell:true;mso-position-horizontal-relative:page;margin-left:83.58pt;mso-position-horizontal:absolute;mso-position-vertical-relative:text;margin-top:18.75pt;mso-position-vertical:absolute;width:470.80pt;height:27.80pt;mso-wrap-distance-left:0.00pt;mso-wrap-distance-top:0.00pt;mso-wrap-distance-right:0.00pt;mso-wrap-distance-bottom:0.00pt;visibility:visible;" path="m99991,0l0,0l0,99926l99991,99926l99991,0xe" coordsize="100000,100000" fillcolor="#FFFFFF">
                <v:path textboxrect="0,0,100000,100000"/>
                <w10:wrap type="topAndBottom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2"/>
        </w:rPr>
      </w:r>
      <w:r>
        <w:rPr>
          <w:sz w:val="22"/>
        </w:rPr>
      </w:r>
      <w:r>
        <w:rPr>
          <w:sz w:val="20"/>
        </w:rPr>
      </w:r>
      <w:r>
        <w:rPr>
          <w:sz w:val="22"/>
        </w:rPr>
      </w:r>
      <w:r>
        <w:rPr>
          <w:sz w:val="22"/>
        </w:rPr>
      </w:r>
      <w:r>
        <w:rPr>
          <w:sz w:val="20"/>
        </w:rPr>
      </w:r>
      <w:r>
        <w:rPr>
          <w:sz w:val="22"/>
        </w:rPr>
      </w:r>
      <w:r>
        <w:rPr>
          <w:sz w:val="22"/>
        </w:rPr>
      </w:r>
      <w:r>
        <w:rPr>
          <w:sz w:val="20"/>
        </w:rPr>
      </w:r>
      <w:r>
        <w:rPr>
          <w:sz w:val="22"/>
        </w:rPr>
      </w:r>
      <w:r>
        <w:rPr>
          <w:sz w:val="22"/>
        </w:rPr>
      </w:r>
      <w:r>
        <w:rPr>
          <w:sz w:val="20"/>
        </w:rPr>
      </w:r>
      <w:r>
        <w:rPr>
          <w:sz w:val="22"/>
        </w:rPr>
      </w:r>
      <w:r>
        <w:rPr>
          <w:sz w:val="22"/>
        </w:rPr>
      </w:r>
      <w:r>
        <w:rPr>
          <w:sz w:val="20"/>
        </w:rPr>
      </w:r>
      <w:r>
        <w:rPr>
          <w:sz w:val="22"/>
        </w:rPr>
      </w:r>
      <w:r>
        <w:rPr>
          <w:sz w:val="22"/>
        </w:rPr>
      </w:r>
      <w:r>
        <w:rPr>
          <w:sz w:val="20"/>
        </w:rPr>
      </w:r>
      <w:r>
        <w:rPr>
          <w:sz w:val="22"/>
        </w:rPr>
      </w:r>
      <w:r>
        <w:rPr>
          <w:sz w:val="22"/>
        </w:rPr>
      </w:r>
      <w:r>
        <w:rPr>
          <w:sz w:val="20"/>
        </w:rPr>
      </w:r>
      <w:r>
        <w:rPr>
          <w:sz w:val="22"/>
        </w:rPr>
      </w:r>
      <w:r>
        <w:rPr>
          <w:sz w:val="22"/>
        </w:rPr>
      </w:r>
      <w:r>
        <w:rPr>
          <w:sz w:val="20"/>
        </w:rPr>
      </w:r>
    </w:p>
    <w:p>
      <w:pPr>
        <w:pStyle w:val="681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681"/>
        <w:spacing w:before="245"/>
        <w:rPr>
          <w:sz w:val="22"/>
        </w:rPr>
      </w:pPr>
      <w:r>
        <w:rPr>
          <w:sz w:val="22"/>
        </w:rPr>
      </w:r>
      <w:r>
        <w:rPr>
          <w:sz w:val="22"/>
        </w:rPr>
      </w:r>
    </w:p>
    <w:tbl>
      <w:tblPr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58"/>
        <w:gridCol w:w="7646"/>
        <w:gridCol w:w="6681"/>
      </w:tblGrid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</w:t>
            </w:r>
            <w:r>
              <w:rPr>
                <w:b/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работы</w:t>
            </w:r>
            <w:r>
              <w:rPr>
                <w:b/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</w:t>
            </w:r>
            <w:r>
              <w:rPr>
                <w:b/>
                <w:spacing w:val="-2"/>
                <w:sz w:val="24"/>
              </w:rPr>
              <w:t xml:space="preserve"> месяцам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gridSpan w:val="3"/>
            <w:tcW w:w="14785" w:type="dxa"/>
            <w:textDirection w:val="lrTb"/>
            <w:noWrap w:val="false"/>
          </w:tcPr>
          <w:p>
            <w:pPr>
              <w:pStyle w:val="685"/>
              <w:ind w:left="827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Справочно-библиографическая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Библиографическое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консультирование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обзоров,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дайджестов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списков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лит-</w:t>
            </w:r>
            <w:r>
              <w:rPr>
                <w:spacing w:val="-5"/>
                <w:sz w:val="24"/>
              </w:rPr>
              <w:t xml:space="preserve">ры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Выставочная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выборе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книг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gridSpan w:val="3"/>
            <w:tcW w:w="14785" w:type="dxa"/>
            <w:textDirection w:val="lrTb"/>
            <w:noWrap w:val="false"/>
          </w:tcPr>
          <w:p>
            <w:pPr>
              <w:pStyle w:val="685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библиотечным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фондом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литературы)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Выдача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учебников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август-сентябрь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поступивших </w:t>
            </w:r>
            <w:r>
              <w:rPr>
                <w:spacing w:val="-2"/>
                <w:sz w:val="24"/>
              </w:rPr>
              <w:t xml:space="preserve">учебников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поступление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журналов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литературы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552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 w:right="220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поступлениях учебников и учебных пособий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поступление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(рейды</w:t>
            </w:r>
            <w:r>
              <w:rPr>
                <w:sz w:val="24"/>
              </w:rPr>
            </w:r>
          </w:p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«Аккуратный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учебников)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полугодие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 w:right="220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своевременным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возвратом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выданных </w:t>
            </w:r>
            <w:r>
              <w:rPr>
                <w:spacing w:val="-2"/>
                <w:sz w:val="24"/>
              </w:rPr>
              <w:t xml:space="preserve">изданий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мелкому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ремонту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изданий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июнь-август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Работа с резервным фондом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учебников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фонда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учётом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ветхости,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учебных программ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итогов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фонда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обеспеченности учащихся учебниками, учебными пособиями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До</w:t>
            </w:r>
            <w:r>
              <w:rPr>
                <w:spacing w:val="-2"/>
                <w:sz w:val="24"/>
              </w:rPr>
              <w:t xml:space="preserve"> 30.10.2025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11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Согласование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бланка-заказа учебников на 2025-2026 учебный год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До</w:t>
            </w:r>
            <w:r>
              <w:rPr>
                <w:spacing w:val="-2"/>
                <w:sz w:val="24"/>
              </w:rPr>
              <w:t xml:space="preserve"> 1.12.2025</w:t>
            </w:r>
            <w:r>
              <w:rPr>
                <w:sz w:val="24"/>
              </w:rPr>
            </w:r>
          </w:p>
        </w:tc>
      </w:tr>
      <w:tr>
        <w:tblPrEx/>
        <w:trPr>
          <w:trHeight w:val="1103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12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 w:right="220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Составление списка учебников, учебных пособий, учебно- методических материалов, обеспечивающих реализацию 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4"/>
                <w:sz w:val="24"/>
              </w:rPr>
              <w:t xml:space="preserve">году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13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использования учебного </w:t>
            </w:r>
            <w:r>
              <w:rPr>
                <w:spacing w:val="-2"/>
                <w:sz w:val="24"/>
              </w:rPr>
              <w:t xml:space="preserve">фонда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</w:t>
            </w:r>
            <w:r>
              <w:rPr>
                <w:sz w:val="24"/>
              </w:rPr>
            </w:r>
          </w:p>
        </w:tc>
      </w:tr>
      <w:tr>
        <w:tblPrEx/>
        <w:trPr>
          <w:trHeight w:val="552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14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 w:right="220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предварительное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комплектование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литературы на 2025 -2026 учебный год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Май-</w:t>
            </w:r>
            <w:r>
              <w:rPr>
                <w:spacing w:val="-4"/>
                <w:sz w:val="24"/>
              </w:rPr>
              <w:t xml:space="preserve">июнь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gridSpan w:val="3"/>
            <w:tcW w:w="14785" w:type="dxa"/>
            <w:textDirection w:val="lrTb"/>
            <w:noWrap w:val="false"/>
          </w:tcPr>
          <w:p>
            <w:pPr>
              <w:pStyle w:val="685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библиотечным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фондом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(художественной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литературы)</w:t>
            </w:r>
            <w:r>
              <w:rPr>
                <w:b/>
                <w:sz w:val="24"/>
              </w:rPr>
            </w:r>
          </w:p>
        </w:tc>
      </w:tr>
    </w:tbl>
    <w:p>
      <w:pPr>
        <w:pStyle w:val="685"/>
        <w:spacing w:after="0"/>
        <w:rPr>
          <w:b/>
          <w:sz w:val="24"/>
        </w:rPr>
        <w:sectPr>
          <w:footerReference w:type="default" r:id="rId9"/>
          <w:footnotePr/>
          <w:endnotePr/>
          <w:type w:val="nextPage"/>
          <w:pgSz w:w="16840" w:h="11910" w:orient="landscape"/>
          <w:pgMar w:top="820" w:right="1250" w:bottom="1180" w:left="992" w:header="0" w:footer="999" w:gutter="0"/>
          <w:pgNumType w:start="4"/>
          <w:cols w:num="1" w:sep="0" w:space="1701" w:equalWidth="1"/>
          <w:docGrid w:linePitch="360"/>
        </w:sect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681"/>
        <w:spacing w:before="1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</w:r>
    </w:p>
    <w:tbl>
      <w:tblPr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58"/>
        <w:gridCol w:w="7646"/>
        <w:gridCol w:w="6681"/>
      </w:tblGrid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Своевременный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регистрация новых поступлений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поступления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библиотеке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фонда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полочных </w:t>
            </w:r>
            <w:r>
              <w:rPr>
                <w:spacing w:val="-2"/>
                <w:sz w:val="24"/>
              </w:rPr>
              <w:t xml:space="preserve">разделителей.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Выдача изданий </w:t>
            </w:r>
            <w:r>
              <w:rPr>
                <w:spacing w:val="-2"/>
                <w:sz w:val="24"/>
              </w:rPr>
              <w:t xml:space="preserve">читателям.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правильной расстановки фонда на </w:t>
            </w:r>
            <w:r>
              <w:rPr>
                <w:spacing w:val="-2"/>
                <w:sz w:val="24"/>
              </w:rPr>
              <w:t xml:space="preserve">стеллажах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 w:right="220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Систематическое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своевременным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возвратом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библиотеку выданных изданий.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сохранности</w:t>
            </w:r>
            <w:r>
              <w:rPr>
                <w:spacing w:val="-2"/>
                <w:sz w:val="24"/>
              </w:rPr>
              <w:t xml:space="preserve"> фонда.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комфортных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читателей.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мелкому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ремонту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изданий,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литературы и учебников с привлечением учащихся.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 w:right="220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Периодическое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фонда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ветхости,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износа и срока хранения.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gridSpan w:val="3"/>
            <w:tcW w:w="14785" w:type="dxa"/>
            <w:textDirection w:val="lrTb"/>
            <w:noWrap w:val="false"/>
          </w:tcPr>
          <w:p>
            <w:pPr>
              <w:pStyle w:val="685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Индивидуальная работа с </w:t>
            </w:r>
            <w:r>
              <w:rPr>
                <w:b/>
                <w:spacing w:val="-2"/>
                <w:sz w:val="24"/>
              </w:rPr>
              <w:t xml:space="preserve">читателями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Прием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выдача </w:t>
            </w:r>
            <w:r>
              <w:rPr>
                <w:spacing w:val="-2"/>
                <w:sz w:val="24"/>
              </w:rPr>
              <w:t xml:space="preserve">изданий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Рекомендательные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выборе </w:t>
            </w:r>
            <w:r>
              <w:rPr>
                <w:spacing w:val="-4"/>
                <w:sz w:val="24"/>
              </w:rPr>
              <w:t xml:space="preserve">книг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</w:t>
            </w:r>
            <w:r>
              <w:rPr>
                <w:sz w:val="24"/>
              </w:rPr>
            </w:r>
          </w:p>
        </w:tc>
      </w:tr>
      <w:tr>
        <w:tblPrEx/>
        <w:trPr>
          <w:trHeight w:val="827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 w:right="164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а также через выставочную деятельность по мере поступления новых </w:t>
            </w:r>
            <w:r>
              <w:rPr>
                <w:spacing w:val="-4"/>
                <w:sz w:val="24"/>
              </w:rPr>
              <w:t xml:space="preserve">книг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Размещение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рекомендательных 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 xml:space="preserve">школы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читателей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новостях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сайте</w:t>
            </w:r>
            <w:r>
              <w:rPr>
                <w:spacing w:val="-2"/>
                <w:sz w:val="24"/>
              </w:rPr>
              <w:t xml:space="preserve"> школы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читательских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формуляров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должников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z w:val="24"/>
              </w:rPr>
              <w:t xml:space="preserve">декабрь,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май</w:t>
            </w:r>
            <w:r>
              <w:rPr>
                <w:sz w:val="24"/>
              </w:rPr>
            </w:r>
          </w:p>
        </w:tc>
      </w:tr>
      <w:tr>
        <w:tblPrEx/>
        <w:trPr>
          <w:trHeight w:val="1104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 w:right="164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Беседы на абонементе: а) рекомендательные и рекламные беседы о 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книгах,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энциклопедиях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журналах,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библиотеку; б) с вновь записавшимися читателями о правилах поведения в библиотеке, о культуре чтения книг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32" w:right="1498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читательских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запросов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(беседы, предварительные заказы, тематические подборки)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5"/>
                <w:sz w:val="24"/>
              </w:rPr>
              <w:t xml:space="preserve">год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W w:w="7646" w:type="dxa"/>
            <w:textDirection w:val="lrTb"/>
            <w:noWrap w:val="false"/>
          </w:tcPr>
          <w:p>
            <w:pPr>
              <w:pStyle w:val="685"/>
              <w:ind w:left="108" w:right="220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« Чтобы легче было учиться» </w:t>
            </w:r>
            <w:r>
              <w:rPr>
                <w:sz w:val="24"/>
              </w:rPr>
              <w:t xml:space="preserve">– подбор списков литературы на лето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будут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году.</w:t>
            </w:r>
            <w:r>
              <w:rPr>
                <w:sz w:val="24"/>
              </w:rPr>
            </w:r>
          </w:p>
        </w:tc>
        <w:tc>
          <w:tcPr>
            <w:tcW w:w="6681" w:type="dxa"/>
            <w:textDirection w:val="lrTb"/>
            <w:noWrap w:val="false"/>
          </w:tcPr>
          <w:p>
            <w:pPr>
              <w:pStyle w:val="685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май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gridSpan w:val="3"/>
            <w:tcW w:w="14785" w:type="dxa"/>
            <w:textDirection w:val="lrTb"/>
            <w:noWrap w:val="false"/>
          </w:tcPr>
          <w:p>
            <w:pPr>
              <w:pStyle w:val="685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коллективом</w:t>
            </w:r>
            <w:r>
              <w:rPr>
                <w:b/>
                <w:sz w:val="24"/>
              </w:rPr>
            </w:r>
          </w:p>
        </w:tc>
      </w:tr>
    </w:tbl>
    <w:p>
      <w:pPr>
        <w:pStyle w:val="685"/>
        <w:spacing w:after="0"/>
        <w:rPr>
          <w:b/>
          <w:sz w:val="24"/>
        </w:rPr>
        <w:sectPr>
          <w:footnotePr/>
          <w:endnotePr/>
          <w:type w:val="nextPage"/>
          <w:pgSz w:w="16840" w:h="11910" w:orient="landscape"/>
          <w:pgMar w:top="820" w:right="850" w:bottom="1180" w:left="992" w:header="0" w:footer="999" w:gutter="0"/>
          <w:cols w:num="1" w:sep="0" w:space="1701" w:equalWidth="1"/>
          <w:docGrid w:linePitch="360"/>
        </w:sect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681"/>
        <w:spacing w:before="1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</w:r>
    </w:p>
    <w:tbl>
      <w:tblPr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58"/>
        <w:gridCol w:w="4449"/>
        <w:gridCol w:w="3196"/>
        <w:gridCol w:w="3142"/>
        <w:gridCol w:w="1173"/>
        <w:gridCol w:w="2365"/>
      </w:tblGrid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литературой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запросам</w:t>
            </w:r>
            <w:r>
              <w:rPr>
                <w:sz w:val="24"/>
              </w:rPr>
            </w:r>
          </w:p>
        </w:tc>
      </w:tr>
      <w:tr>
        <w:tblPrEx/>
        <w:trPr>
          <w:trHeight w:val="552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Организованная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выдача-приём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руководителям </w:t>
            </w:r>
            <w:r>
              <w:rPr>
                <w:spacing w:val="-2"/>
                <w:sz w:val="24"/>
              </w:rPr>
              <w:t xml:space="preserve">классов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май-</w:t>
            </w:r>
            <w:r>
              <w:rPr>
                <w:spacing w:val="-2"/>
                <w:sz w:val="24"/>
              </w:rPr>
              <w:t xml:space="preserve">август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мероприятий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новинок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книжного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рынка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828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Консультационно-информационная работа с методическими объединениями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учителей-предметников,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оптимальный выбор учебников и учебных пособий в новом учебном году.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апрель, </w:t>
            </w:r>
            <w:r>
              <w:rPr>
                <w:spacing w:val="-5"/>
                <w:sz w:val="24"/>
              </w:rPr>
              <w:t xml:space="preserve">май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часов и школьных мероприятий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gridSpan w:val="6"/>
            <w:tcW w:w="14783" w:type="dxa"/>
            <w:textDirection w:val="lrTb"/>
            <w:noWrap w:val="false"/>
          </w:tcPr>
          <w:p>
            <w:pPr>
              <w:pStyle w:val="685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родительской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общественностью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552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конференции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 xml:space="preserve">учебниках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Буккросинг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«Надо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возьми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 надо принеси»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gridSpan w:val="6"/>
            <w:tcW w:w="14783" w:type="dxa"/>
            <w:textDirection w:val="lrTb"/>
            <w:noWrap w:val="false"/>
          </w:tcPr>
          <w:p>
            <w:pPr>
              <w:pStyle w:val="685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Повышение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квалификации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профессиональное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развитие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совещаниях,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вебинарах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ДОНМ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плану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 w:right="63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районными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библиотеками, библиотеками школ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библиотечных технологий, изучение профессиональной литературы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4"/>
        </w:trPr>
        <w:tc>
          <w:tcPr>
            <w:gridSpan w:val="6"/>
            <w:tcW w:w="14783" w:type="dxa"/>
            <w:textDirection w:val="lrTb"/>
            <w:noWrap w:val="false"/>
          </w:tcPr>
          <w:p>
            <w:pPr>
              <w:pStyle w:val="685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Создание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фирменного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стиля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библиотеки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библиотеки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gridSpan w:val="6"/>
            <w:tcW w:w="14783" w:type="dxa"/>
            <w:textDirection w:val="lrTb"/>
            <w:noWrap w:val="false"/>
          </w:tcPr>
          <w:p>
            <w:pPr>
              <w:pStyle w:val="685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9.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Реклама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библиотеки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 w:right="63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Наглядная. (Информационные объявления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 выставках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мероприятиях,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сайте)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552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книгам-юбилярам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знаменательным датам календаря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gridSpan w:val="2"/>
            <w:tcW w:w="7645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читатели</w:t>
            </w:r>
            <w:r>
              <w:rPr>
                <w:sz w:val="24"/>
              </w:rPr>
            </w:r>
          </w:p>
        </w:tc>
        <w:tc>
          <w:tcPr>
            <w:gridSpan w:val="3"/>
            <w:tcW w:w="6680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Февраль, </w:t>
            </w:r>
            <w:r>
              <w:rPr>
                <w:spacing w:val="-4"/>
                <w:sz w:val="24"/>
              </w:rPr>
              <w:t xml:space="preserve">март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gridSpan w:val="6"/>
            <w:tcW w:w="14783" w:type="dxa"/>
            <w:textDirection w:val="lrTb"/>
            <w:noWrap w:val="false"/>
          </w:tcPr>
          <w:p>
            <w:pPr>
              <w:pStyle w:val="685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Массовая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работа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552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ind w:left="113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</w:t>
            </w:r>
            <w:r>
              <w:rPr>
                <w:sz w:val="24"/>
              </w:rPr>
            </w:r>
          </w:p>
        </w:tc>
        <w:tc>
          <w:tcPr>
            <w:tcW w:w="4449" w:type="dxa"/>
            <w:textDirection w:val="lrTb"/>
            <w:noWrap w:val="false"/>
          </w:tcPr>
          <w:p>
            <w:pPr>
              <w:pStyle w:val="685"/>
              <w:ind w:left="1483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 xml:space="preserve">работы</w:t>
            </w:r>
            <w:r>
              <w:rPr>
                <w:sz w:val="24"/>
              </w:rPr>
            </w:r>
          </w:p>
        </w:tc>
        <w:tc>
          <w:tcPr>
            <w:gridSpan w:val="2"/>
            <w:tcW w:w="6338" w:type="dxa"/>
            <w:textDirection w:val="lrTb"/>
            <w:noWrap w:val="false"/>
          </w:tcPr>
          <w:p>
            <w:pPr>
              <w:pStyle w:val="685"/>
              <w:ind w:left="109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</w:t>
            </w:r>
            <w:r>
              <w:rPr>
                <w:sz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pStyle w:val="685"/>
              <w:ind w:left="110" w:right="426" w:firstLine="1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Ауди- </w:t>
            </w:r>
            <w:r>
              <w:rPr>
                <w:spacing w:val="-2"/>
                <w:sz w:val="24"/>
              </w:rPr>
              <w:t xml:space="preserve">тория</w:t>
            </w:r>
            <w:r>
              <w:rPr>
                <w:sz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pStyle w:val="685"/>
              <w:ind w:left="110" w:right="350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по месяцам</w:t>
            </w:r>
            <w:r>
              <w:rPr>
                <w:sz w:val="24"/>
              </w:rPr>
            </w:r>
          </w:p>
        </w:tc>
      </w:tr>
    </w:tbl>
    <w:p>
      <w:pPr>
        <w:pStyle w:val="685"/>
        <w:spacing w:after="0" w:line="270" w:lineRule="atLeast"/>
        <w:rPr>
          <w:sz w:val="24"/>
        </w:rPr>
        <w:sectPr>
          <w:footnotePr/>
          <w:endnotePr/>
          <w:type w:val="nextPage"/>
          <w:pgSz w:w="16840" w:h="11910" w:orient="landscape"/>
          <w:pgMar w:top="820" w:right="850" w:bottom="1180" w:left="992" w:header="0" w:footer="999" w:gutter="0"/>
          <w:cols w:num="1" w:sep="0" w:space="1701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81"/>
        <w:spacing w:before="1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</w:r>
    </w:p>
    <w:tbl>
      <w:tblPr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58"/>
        <w:gridCol w:w="4449"/>
        <w:gridCol w:w="6339"/>
        <w:gridCol w:w="1173"/>
        <w:gridCol w:w="2365"/>
      </w:tblGrid>
      <w:tr>
        <w:tblPrEx/>
        <w:trPr>
          <w:trHeight w:val="827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ind w:left="0" w:right="110"/>
              <w:jc w:val="center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4449" w:type="dxa"/>
            <w:textDirection w:val="lrTb"/>
            <w:noWrap w:val="false"/>
          </w:tcPr>
          <w:p>
            <w:pPr>
              <w:pStyle w:val="685"/>
              <w:ind w:left="108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Выставка обзор в </w:t>
            </w:r>
            <w:r>
              <w:rPr>
                <w:spacing w:val="-5"/>
                <w:sz w:val="24"/>
              </w:rPr>
              <w:t xml:space="preserve">ШБ</w:t>
            </w:r>
            <w:r>
              <w:rPr>
                <w:sz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pStyle w:val="685"/>
              <w:ind w:left="108" w:right="101" w:firstLine="1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Тематические выставки: образовательные, художественные,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раскрытия фондов,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оказывающие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учащимся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книг</w:t>
            </w:r>
            <w:r>
              <w:rPr>
                <w:sz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pStyle w:val="685"/>
              <w:ind w:left="10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2-11 </w:t>
            </w:r>
            <w:r>
              <w:rPr>
                <w:spacing w:val="-5"/>
                <w:sz w:val="24"/>
              </w:rPr>
              <w:t xml:space="preserve">кл</w:t>
            </w:r>
            <w:r>
              <w:rPr>
                <w:sz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pStyle w:val="685"/>
              <w:ind w:left="10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552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ind w:left="0" w:right="110"/>
              <w:jc w:val="center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4449" w:type="dxa"/>
            <w:textDirection w:val="lrTb"/>
            <w:noWrap w:val="false"/>
          </w:tcPr>
          <w:p>
            <w:pPr>
              <w:pStyle w:val="685"/>
              <w:ind w:left="108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Акция-</w:t>
            </w:r>
            <w:r>
              <w:rPr>
                <w:spacing w:val="-4"/>
                <w:sz w:val="24"/>
              </w:rPr>
              <w:t xml:space="preserve">рейд</w:t>
            </w:r>
            <w:r>
              <w:rPr>
                <w:sz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pStyle w:val="685"/>
              <w:ind w:left="108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«Аккуратный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учебник»</w:t>
            </w:r>
            <w:r>
              <w:rPr>
                <w:sz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pStyle w:val="685"/>
              <w:ind w:left="109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r>
              <w:rPr>
                <w:spacing w:val="-5"/>
                <w:sz w:val="24"/>
              </w:rPr>
              <w:t xml:space="preserve">кл</w:t>
            </w:r>
            <w:r>
              <w:rPr>
                <w:sz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pStyle w:val="685"/>
              <w:ind w:left="109" w:right="535" w:hanging="1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Октябрь-</w:t>
            </w:r>
            <w:r>
              <w:rPr>
                <w:spacing w:val="-2"/>
                <w:sz w:val="24"/>
              </w:rPr>
              <w:t xml:space="preserve">ноябрь, февраль-март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ind w:left="0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4449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НЭБ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Свет</w:t>
            </w:r>
            <w:r>
              <w:rPr>
                <w:sz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pStyle w:val="685"/>
              <w:ind w:left="0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pStyle w:val="68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2-11 </w:t>
            </w:r>
            <w:r>
              <w:rPr>
                <w:spacing w:val="-5"/>
                <w:sz w:val="24"/>
              </w:rPr>
              <w:t xml:space="preserve">кл</w:t>
            </w:r>
            <w:r>
              <w:rPr>
                <w:sz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pStyle w:val="68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ind w:left="0" w:right="110"/>
              <w:jc w:val="center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4449" w:type="dxa"/>
            <w:textDirection w:val="lrTb"/>
            <w:noWrap w:val="false"/>
          </w:tcPr>
          <w:p>
            <w:pPr>
              <w:pStyle w:val="685"/>
              <w:ind w:left="108" w:right="44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Экскурсия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районные </w:t>
            </w:r>
            <w:r>
              <w:rPr>
                <w:spacing w:val="-2"/>
                <w:sz w:val="24"/>
              </w:rPr>
              <w:t xml:space="preserve">библиотеки</w:t>
            </w:r>
            <w:r>
              <w:rPr>
                <w:sz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pStyle w:val="685"/>
              <w:ind w:left="0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pStyle w:val="685"/>
              <w:ind w:left="10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1-6 </w:t>
            </w:r>
            <w:r>
              <w:rPr>
                <w:spacing w:val="-5"/>
                <w:sz w:val="24"/>
              </w:rPr>
              <w:t xml:space="preserve">кл</w:t>
            </w:r>
            <w:r>
              <w:rPr>
                <w:sz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pStyle w:val="685"/>
              <w:ind w:left="109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ind w:left="0" w:right="110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4449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библиотеке. Экскурсия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ШБ</w:t>
            </w:r>
            <w:r>
              <w:rPr>
                <w:sz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Прощание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Азбукой.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первоклассников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ШБ</w:t>
            </w:r>
            <w:r>
              <w:rPr>
                <w:sz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1–е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кл</w:t>
            </w:r>
            <w:r>
              <w:rPr>
                <w:sz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pStyle w:val="685"/>
              <w:ind w:left="109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</w:t>
            </w:r>
            <w:r>
              <w:rPr>
                <w:spacing w:val="-4"/>
                <w:sz w:val="24"/>
              </w:rPr>
              <w:t xml:space="preserve">март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ind w:left="0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49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Урок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библиотеке</w:t>
            </w:r>
            <w:r>
              <w:rPr>
                <w:sz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Православной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книги</w:t>
            </w:r>
            <w:r>
              <w:rPr>
                <w:sz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pStyle w:val="68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4-е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кл</w:t>
            </w:r>
            <w:r>
              <w:rPr>
                <w:sz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pStyle w:val="685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ind w:left="0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4449" w:type="dxa"/>
            <w:textDirection w:val="lrTb"/>
            <w:noWrap w:val="false"/>
          </w:tcPr>
          <w:p>
            <w:pPr>
              <w:pStyle w:val="6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Книжкина </w:t>
            </w:r>
            <w:r>
              <w:rPr>
                <w:spacing w:val="-2"/>
                <w:sz w:val="24"/>
              </w:rPr>
              <w:t xml:space="preserve">неделя</w:t>
            </w:r>
            <w:r>
              <w:rPr>
                <w:sz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pStyle w:val="685"/>
              <w:ind w:left="0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pStyle w:val="68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r>
              <w:rPr>
                <w:spacing w:val="-5"/>
                <w:sz w:val="24"/>
              </w:rPr>
              <w:t xml:space="preserve">кл</w:t>
            </w:r>
            <w:r>
              <w:rPr>
                <w:sz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pStyle w:val="68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</w:t>
            </w:r>
            <w:r>
              <w:rPr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W w:w="458" w:type="dxa"/>
            <w:textDirection w:val="lrTb"/>
            <w:noWrap w:val="false"/>
          </w:tcPr>
          <w:p>
            <w:pPr>
              <w:pStyle w:val="685"/>
              <w:ind w:left="0" w:right="110"/>
              <w:jc w:val="center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4449" w:type="dxa"/>
            <w:textDirection w:val="lrTb"/>
            <w:noWrap w:val="false"/>
          </w:tcPr>
          <w:p>
            <w:pPr>
              <w:pStyle w:val="685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Интеллектуальные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перемены</w:t>
            </w:r>
            <w:r>
              <w:rPr>
                <w:sz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pStyle w:val="685"/>
              <w:ind w:left="0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pStyle w:val="685"/>
              <w:ind w:left="109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r>
              <w:rPr>
                <w:spacing w:val="-5"/>
                <w:sz w:val="24"/>
              </w:rPr>
              <w:t xml:space="preserve">кл</w:t>
            </w:r>
            <w:r>
              <w:rPr>
                <w:sz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pStyle w:val="685"/>
              <w:ind w:left="109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Ежедневно</w:t>
            </w:r>
            <w:r>
              <w:rPr>
                <w:sz w:val="24"/>
              </w:rPr>
            </w:r>
          </w:p>
        </w:tc>
      </w:tr>
    </w:tbl>
    <w:p>
      <w:pPr>
        <w:pStyle w:val="681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681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681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681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681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681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681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681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681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681"/>
        <w:spacing w:before="125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ind w:left="2" w:right="0" w:firstLine="0"/>
        <w:jc w:val="center"/>
        <w:spacing w:before="0"/>
        <w:rPr>
          <w:rFonts w:ascii="Calibri"/>
          <w:sz w:val="22"/>
        </w:rPr>
      </w:pPr>
      <w:r>
        <w:rPr>
          <w:rFonts w:ascii="Calibri"/>
          <w:spacing w:val="-10"/>
          <w:sz w:val="22"/>
        </w:rPr>
      </w:r>
      <w:r>
        <w:rPr>
          <w:rFonts w:ascii="Calibri"/>
          <w:sz w:val="22"/>
        </w:rPr>
      </w:r>
    </w:p>
    <w:sectPr>
      <w:footerReference w:type="default" r:id="rId10"/>
      <w:footnotePr/>
      <w:endnotePr/>
      <w:type w:val="nextPage"/>
      <w:pgSz w:w="16840" w:h="11910" w:orient="landscape"/>
      <w:pgMar w:top="1700" w:right="1060" w:bottom="850" w:left="28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 MT">
    <w:panose1 w:val="020B0604020202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spacing w:line="14" w:lineRule="auto"/>
      <w:rPr>
        <w:sz w:val="20"/>
      </w:rPr>
    </w:pPr>
    <w:r>
      <w:rPr>
        <w:sz w:val="20"/>
      </w:rPr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spacing w:line="14" w:lineRule="auto"/>
      <w:rPr>
        <w:sz w:val="2"/>
      </w:rPr>
    </w:pPr>
    <w:r>
      <w:rPr>
        <w:sz w:val="2"/>
      </w:rPr>
    </w:r>
    <w:r>
      <w:rPr>
        <w:sz w:val="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" w:hanging="24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935" w:hanging="241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1870" w:hanging="241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2806" w:hanging="241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3741" w:hanging="241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4677" w:hanging="241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5612" w:hanging="241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6548" w:hanging="241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7483" w:hanging="24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isLgl w:val="false"/>
      <w:suff w:val="tab"/>
      <w:lvlText w:val="•"/>
      <w:lvlJc w:val="left"/>
      <w:pPr>
        <w:ind w:left="426" w:hanging="144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376" w:hanging="144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355" w:hanging="144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312" w:hanging="144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290" w:hanging="144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247" w:hanging="14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6" w:hanging="2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614" w:hanging="241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568" w:hanging="241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523" w:hanging="241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477" w:hanging="241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386" w:hanging="241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341" w:hanging="241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295" w:hanging="24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6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376" w:hanging="24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333" w:hanging="24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312" w:hanging="24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290" w:hanging="24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269" w:hanging="24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247" w:hanging="24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146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578" w:hanging="36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485" w:hanging="36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391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6" w:hanging="2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614" w:hanging="241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568" w:hanging="241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523" w:hanging="241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477" w:hanging="241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432" w:hanging="241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386" w:hanging="241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341" w:hanging="241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295" w:hanging="24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6" w:hanging="240"/>
        <w:jc w:val="left"/>
      </w:pPr>
      <w:rPr>
        <w:rFonts w:hint="default"/>
        <w:spacing w:val="0"/>
        <w:lang w:val="ru-RU" w:eastAsia="en-US" w:bidi="ar-SA"/>
      </w:rPr>
    </w:lvl>
    <w:lvl w:ilvl="1">
      <w:start w:val="0"/>
      <w:numFmt w:val="bullet"/>
      <w:isLgl w:val="false"/>
      <w:suff w:val="tab"/>
      <w:lvlText w:val="●"/>
      <w:lvlJc w:val="left"/>
      <w:pPr>
        <w:ind w:left="631" w:hanging="20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ff0000"/>
        <w:spacing w:val="0"/>
        <w:sz w:val="24"/>
        <w:szCs w:val="24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1720" w:hanging="205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2780" w:hanging="205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3841" w:hanging="205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4901" w:hanging="205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5962" w:hanging="205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022" w:hanging="205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083" w:hanging="20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6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578" w:hanging="36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485" w:hanging="36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39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7"/>
    <w:link w:val="68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7"/>
    <w:link w:val="683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0"/>
    <w:next w:val="68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0"/>
    <w:next w:val="68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0"/>
    <w:next w:val="68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0"/>
    <w:next w:val="68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0"/>
    <w:next w:val="68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0"/>
    <w:next w:val="68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0"/>
    <w:next w:val="68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7"/>
    <w:link w:val="29"/>
    <w:uiPriority w:val="9"/>
    <w:rPr>
      <w:rFonts w:ascii="Arial" w:hAnsi="Arial" w:eastAsia="Arial" w:cs="Arial"/>
      <w:i/>
      <w:iCs/>
      <w:sz w:val="21"/>
      <w:szCs w:val="21"/>
    </w:rPr>
  </w:style>
  <w:style w:type="table" w:styleId="3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0"/>
    <w:next w:val="68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7"/>
    <w:link w:val="34"/>
    <w:uiPriority w:val="10"/>
    <w:rPr>
      <w:sz w:val="48"/>
      <w:szCs w:val="48"/>
    </w:rPr>
  </w:style>
  <w:style w:type="paragraph" w:styleId="36">
    <w:name w:val="Subtitle"/>
    <w:basedOn w:val="680"/>
    <w:next w:val="68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7"/>
    <w:link w:val="36"/>
    <w:uiPriority w:val="11"/>
    <w:rPr>
      <w:sz w:val="24"/>
      <w:szCs w:val="24"/>
    </w:rPr>
  </w:style>
  <w:style w:type="paragraph" w:styleId="38">
    <w:name w:val="Quote"/>
    <w:basedOn w:val="680"/>
    <w:next w:val="68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0"/>
    <w:next w:val="68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8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77"/>
    <w:link w:val="42"/>
    <w:uiPriority w:val="99"/>
  </w:style>
  <w:style w:type="paragraph" w:styleId="44">
    <w:name w:val="Footer"/>
    <w:basedOn w:val="68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77"/>
    <w:link w:val="44"/>
    <w:uiPriority w:val="99"/>
  </w:style>
  <w:style w:type="paragraph" w:styleId="46">
    <w:name w:val="Caption"/>
    <w:basedOn w:val="680"/>
    <w:next w:val="68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7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7"/>
    <w:uiPriority w:val="99"/>
    <w:unhideWhenUsed/>
    <w:rPr>
      <w:vertAlign w:val="superscript"/>
    </w:rPr>
  </w:style>
  <w:style w:type="paragraph" w:styleId="178">
    <w:name w:val="endnote text"/>
    <w:basedOn w:val="68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7"/>
    <w:uiPriority w:val="99"/>
    <w:semiHidden/>
    <w:unhideWhenUsed/>
    <w:rPr>
      <w:vertAlign w:val="superscript"/>
    </w:rPr>
  </w:style>
  <w:style w:type="paragraph" w:styleId="181">
    <w:name w:val="toc 1"/>
    <w:basedOn w:val="680"/>
    <w:next w:val="68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0"/>
    <w:next w:val="68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0"/>
    <w:next w:val="68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0"/>
    <w:next w:val="68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0"/>
    <w:next w:val="68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0"/>
    <w:next w:val="68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0"/>
    <w:next w:val="68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0"/>
    <w:next w:val="68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0"/>
    <w:next w:val="68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0"/>
    <w:next w:val="680"/>
    <w:uiPriority w:val="99"/>
    <w:unhideWhenUsed/>
    <w:pPr>
      <w:spacing w:after="0" w:afterAutospacing="0"/>
    </w:pPr>
  </w:style>
  <w:style w:type="character" w:styleId="677" w:default="1">
    <w:name w:val="Default Paragraph Font"/>
    <w:uiPriority w:val="1"/>
    <w:semiHidden/>
    <w:unhideWhenUsed/>
  </w:style>
  <w:style w:type="table" w:styleId="678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79" w:default="1">
    <w:name w:val="No List"/>
    <w:uiPriority w:val="99"/>
    <w:semiHidden/>
    <w:unhideWhenUsed/>
  </w:style>
  <w:style w:type="paragraph" w:styleId="680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681">
    <w:name w:val="Body Text"/>
    <w:basedOn w:val="680"/>
    <w:uiPriority w:val="1"/>
    <w:qFormat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82">
    <w:name w:val="Heading 1"/>
    <w:basedOn w:val="680"/>
    <w:uiPriority w:val="1"/>
    <w:qFormat/>
    <w:pPr>
      <w:ind w:left="188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683">
    <w:name w:val="Heading 2"/>
    <w:basedOn w:val="680"/>
    <w:uiPriority w:val="1"/>
    <w:qFormat/>
    <w:pPr>
      <w:ind w:left="2636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684">
    <w:name w:val="List Paragraph"/>
    <w:basedOn w:val="680"/>
    <w:uiPriority w:val="1"/>
    <w:qFormat/>
    <w:pPr>
      <w:ind w:left="426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685">
    <w:name w:val="Table Paragraph"/>
    <w:basedOn w:val="680"/>
    <w:uiPriority w:val="1"/>
    <w:qFormat/>
    <w:pPr>
      <w:ind w:left="107"/>
      <w:spacing w:line="255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</cp:revision>
  <dcterms:created xsi:type="dcterms:W3CDTF">2026-01-17T06:12:44Z</dcterms:created>
  <dcterms:modified xsi:type="dcterms:W3CDTF">2026-01-17T06:45:15Z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2026-01-17T00:00:00Z</vt:filetime>
  </property>
  <property fmtid="{D5CDD505-2E9C-101B-9397-08002B2CF9AE}" pid="5" name="Producer">
    <vt:lpwstr>Acrobat Distiller 9.5.2 (Windows)</vt:lpwstr>
  </property>
</Properties>
</file>